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11" w:rsidRPr="005531D9" w:rsidRDefault="005531D9">
      <w:pPr>
        <w:rPr>
          <w:b/>
          <w:sz w:val="28"/>
          <w:szCs w:val="28"/>
        </w:rPr>
      </w:pPr>
      <w:r w:rsidRPr="005531D9">
        <w:rPr>
          <w:b/>
          <w:sz w:val="28"/>
          <w:szCs w:val="28"/>
        </w:rPr>
        <w:t>Plastyka</w:t>
      </w:r>
    </w:p>
    <w:p w:rsidR="005531D9" w:rsidRPr="005531D9" w:rsidRDefault="005531D9">
      <w:pPr>
        <w:rPr>
          <w:b/>
          <w:sz w:val="28"/>
          <w:szCs w:val="28"/>
        </w:rPr>
      </w:pPr>
      <w:r w:rsidRPr="005531D9">
        <w:rPr>
          <w:b/>
          <w:sz w:val="28"/>
          <w:szCs w:val="28"/>
        </w:rPr>
        <w:t>Klasa 4-6</w:t>
      </w:r>
    </w:p>
    <w:p w:rsidR="005531D9" w:rsidRDefault="005531D9">
      <w:r w:rsidRPr="005531D9">
        <w:rPr>
          <w:b/>
          <w:sz w:val="28"/>
          <w:szCs w:val="28"/>
        </w:rPr>
        <w:t>Temat:</w:t>
      </w:r>
      <w:r>
        <w:t xml:space="preserve"> </w:t>
      </w:r>
      <w:r w:rsidRPr="005531D9">
        <w:rPr>
          <w:sz w:val="28"/>
          <w:szCs w:val="28"/>
        </w:rPr>
        <w:t>Kompozycja otwarta i zamknięta</w:t>
      </w:r>
      <w:r>
        <w:t xml:space="preserve"> </w:t>
      </w:r>
    </w:p>
    <w:p w:rsidR="005531D9" w:rsidRDefault="005531D9">
      <w:pPr>
        <w:rPr>
          <w:sz w:val="28"/>
          <w:szCs w:val="28"/>
        </w:rPr>
      </w:pPr>
      <w:r w:rsidRPr="005531D9">
        <w:rPr>
          <w:b/>
          <w:sz w:val="28"/>
          <w:szCs w:val="28"/>
        </w:rPr>
        <w:t xml:space="preserve">Kompozycja </w:t>
      </w:r>
      <w:r>
        <w:rPr>
          <w:b/>
          <w:sz w:val="28"/>
          <w:szCs w:val="28"/>
        </w:rPr>
        <w:t>otwarta</w:t>
      </w:r>
      <w:r>
        <w:rPr>
          <w:sz w:val="28"/>
          <w:szCs w:val="28"/>
        </w:rPr>
        <w:t xml:space="preserve"> -</w:t>
      </w:r>
      <w:r w:rsidRPr="005531D9">
        <w:rPr>
          <w:sz w:val="28"/>
          <w:szCs w:val="28"/>
        </w:rPr>
        <w:t>rodzaj kompozycji polegający na pozostawieniu odbiorcy dzieła sztuki pola do interpretacji. Jest to układ specyficznej relacji między elementami kompozycji, poruszający wyobraźnię, sugerujący coś, co jest poza nim. Kompozycja taka zmusza odbiorcę do dopełniania, inicjując indywidualny proces współtworzenia. Przekracza tym samym ramy tradycyjnej, pełnej, zamkniętej formy.</w:t>
      </w:r>
    </w:p>
    <w:p w:rsidR="005531D9" w:rsidRDefault="005531D9">
      <w:pPr>
        <w:rPr>
          <w:sz w:val="28"/>
          <w:szCs w:val="28"/>
        </w:rPr>
      </w:pPr>
      <w:r w:rsidRPr="005531D9">
        <w:rPr>
          <w:sz w:val="28"/>
          <w:szCs w:val="28"/>
        </w:rPr>
        <w:drawing>
          <wp:inline distT="0" distB="0" distL="0" distR="0">
            <wp:extent cx="5724525" cy="5715000"/>
            <wp:effectExtent l="0" t="0" r="9525" b="0"/>
            <wp:docPr id="1" name="Obraz 1" descr="https://upload.wikimedia.org/wikipedia/commons/5/5d/Monet_Water_Lilies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d/Monet_Water_Lilies_19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5715000"/>
                    </a:xfrm>
                    <a:prstGeom prst="rect">
                      <a:avLst/>
                    </a:prstGeom>
                    <a:noFill/>
                    <a:ln>
                      <a:noFill/>
                    </a:ln>
                  </pic:spPr>
                </pic:pic>
              </a:graphicData>
            </a:graphic>
          </wp:inline>
        </w:drawing>
      </w:r>
    </w:p>
    <w:p w:rsidR="005531D9" w:rsidRDefault="005531D9">
      <w:pPr>
        <w:rPr>
          <w:sz w:val="28"/>
          <w:szCs w:val="28"/>
        </w:rPr>
      </w:pPr>
    </w:p>
    <w:p w:rsidR="005531D9" w:rsidRDefault="005531D9" w:rsidP="005531D9">
      <w:pPr>
        <w:rPr>
          <w:sz w:val="28"/>
          <w:szCs w:val="28"/>
        </w:rPr>
      </w:pPr>
      <w:r>
        <w:rPr>
          <w:b/>
          <w:sz w:val="28"/>
          <w:szCs w:val="28"/>
        </w:rPr>
        <w:lastRenderedPageBreak/>
        <w:t>Kompozycja zamknięta</w:t>
      </w:r>
      <w:r>
        <w:rPr>
          <w:sz w:val="28"/>
          <w:szCs w:val="28"/>
        </w:rPr>
        <w:t xml:space="preserve">- </w:t>
      </w:r>
      <w:r w:rsidRPr="005531D9">
        <w:rPr>
          <w:sz w:val="28"/>
          <w:szCs w:val="28"/>
        </w:rPr>
        <w:t>kompozycja, w której wszystkie elementy świata przedstawionego tworzą jasny, przejrzys</w:t>
      </w:r>
      <w:r>
        <w:rPr>
          <w:sz w:val="28"/>
          <w:szCs w:val="28"/>
        </w:rPr>
        <w:t xml:space="preserve">ty, skończony i logiczny układ. </w:t>
      </w:r>
      <w:r w:rsidRPr="005531D9">
        <w:rPr>
          <w:sz w:val="28"/>
          <w:szCs w:val="28"/>
        </w:rPr>
        <w:t>Świat przedstawiony w dziele podlega wyraźnym zasadom. Przykładem kompozycji zamkniętej są Treny Jana Kochanowskiego, Potop Henryka Sienkiewicza, Chłopi Władysława Reymonta, Popioły Stefana Żeromskiego.</w:t>
      </w:r>
    </w:p>
    <w:p w:rsidR="005531D9" w:rsidRDefault="005531D9" w:rsidP="005531D9">
      <w:pPr>
        <w:rPr>
          <w:sz w:val="28"/>
          <w:szCs w:val="28"/>
        </w:rPr>
      </w:pPr>
      <w:r w:rsidRPr="005531D9">
        <w:rPr>
          <w:sz w:val="28"/>
          <w:szCs w:val="28"/>
        </w:rPr>
        <w:drawing>
          <wp:inline distT="0" distB="0" distL="0" distR="0" wp14:anchorId="437C6A8B" wp14:editId="17101CA2">
            <wp:extent cx="5760720" cy="4005916"/>
            <wp:effectExtent l="0" t="0" r="0" b="0"/>
            <wp:docPr id="2" name="Obraz 2" descr="Ryszard Okniński Motyw z małego miastec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zard Okniński Motyw z małego miastecz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05916"/>
                    </a:xfrm>
                    <a:prstGeom prst="rect">
                      <a:avLst/>
                    </a:prstGeom>
                    <a:noFill/>
                    <a:ln>
                      <a:noFill/>
                    </a:ln>
                  </pic:spPr>
                </pic:pic>
              </a:graphicData>
            </a:graphic>
          </wp:inline>
        </w:drawing>
      </w:r>
    </w:p>
    <w:p w:rsidR="005531D9" w:rsidRPr="005531D9" w:rsidRDefault="005531D9" w:rsidP="005531D9">
      <w:pPr>
        <w:rPr>
          <w:sz w:val="28"/>
          <w:szCs w:val="28"/>
        </w:rPr>
      </w:pPr>
      <w:r>
        <w:rPr>
          <w:sz w:val="28"/>
          <w:szCs w:val="28"/>
        </w:rPr>
        <w:t>Wykonaj rysunek w dowolnej kompozycji i dowolnej tematyce.</w:t>
      </w:r>
      <w:bookmarkStart w:id="0" w:name="_GoBack"/>
      <w:bookmarkEnd w:id="0"/>
    </w:p>
    <w:p w:rsidR="005531D9" w:rsidRPr="005531D9" w:rsidRDefault="005531D9">
      <w:pPr>
        <w:rPr>
          <w:sz w:val="28"/>
          <w:szCs w:val="28"/>
        </w:rPr>
      </w:pPr>
    </w:p>
    <w:sectPr w:rsidR="005531D9" w:rsidRPr="00553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D9"/>
    <w:rsid w:val="005531D9"/>
    <w:rsid w:val="00610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31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3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31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3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122</Words>
  <Characters>738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zssnr4</dc:creator>
  <cp:lastModifiedBy>zssnr4</cp:lastModifiedBy>
  <cp:revision>1</cp:revision>
  <dcterms:created xsi:type="dcterms:W3CDTF">2020-04-21T11:20:00Z</dcterms:created>
  <dcterms:modified xsi:type="dcterms:W3CDTF">2020-04-21T11:30:00Z</dcterms:modified>
</cp:coreProperties>
</file>